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0"/>
        <w:jc w:val="left"/>
      </w:pPr>
      <w:r>
        <w:rPr>
          <w:b/>
          <w:color w:val="1B4F72"/>
          <w:sz w:val="18"/>
        </w:rPr>
        <w:t>EngageEngine™</w:t>
      </w:r>
      <w:r>
        <w:rPr>
          <w:color w:val="555555"/>
          <w:sz w:val="18"/>
        </w:rPr>
        <w:t xml:space="preserve">  ·  Demand Collapse Diagnostic  ·  Execution Vault</w:t>
      </w:r>
    </w:p>
    <w:p>
      <w:pPr>
        <w:spacing w:after="120"/>
      </w:pPr>
      <w:r>
        <w:rPr>
          <w:color w:val="CCCCCC"/>
          <w:sz w:val="14"/>
        </w:rPr>
        <w:t>────────────────────────────────────────────────────────────────────────────────</w:t>
      </w:r>
    </w:p>
    <w:p>
      <w:pPr>
        <w:spacing w:after="40"/>
      </w:pPr>
      <w:r>
        <w:rPr>
          <w:b/>
          <w:color w:val="1B4F72"/>
          <w:sz w:val="40"/>
        </w:rPr>
        <w:t>AI-02 — Profile &amp; Directory Presence Checklist</w:t>
      </w:r>
    </w:p>
    <w:p>
      <w:pPr>
        <w:spacing w:after="200"/>
      </w:pPr>
      <w:r>
        <w:rPr>
          <w:i/>
          <w:color w:val="E83E3E"/>
          <w:sz w:val="22"/>
        </w:rPr>
        <w:t>Presence Fix: GBP + Directories + Review Platforms</w:t>
      </w:r>
    </w:p>
    <w:p>
      <w:pPr>
        <w:spacing w:after="100"/>
      </w:pPr>
      <w:r>
        <w:t>AI systems pull business data from trusted directories, review platforms, and structured web sources. If your data is inconsistent or missing, AI either skips you or describes you wrong. This checklist closes the gaps.</w:t>
      </w:r>
    </w:p>
    <w:p>
      <w:pPr>
        <w:spacing w:before="240" w:after="80"/>
      </w:pPr>
      <w:r>
        <w:rPr>
          <w:b/>
          <w:color w:val="1B4F72"/>
          <w:sz w:val="26"/>
        </w:rPr>
        <w:t>Google Business Profile (GBP)</w:t>
      </w:r>
    </w:p>
    <w:p>
      <w:pPr>
        <w:spacing w:after="100"/>
      </w:pPr>
      <w:r>
        <w:rPr>
          <w:i/>
          <w:color w:val="7F6000"/>
          <w:sz w:val="20"/>
        </w:rPr>
        <w:t>📌  GBP is the single most important signal for local AI visibility. Treat it like your front door.</w:t>
      </w:r>
    </w:p>
    <w:p>
      <w:pPr>
        <w:spacing w:after="40"/>
        <w:ind w:left="216"/>
      </w:pPr>
      <w:r>
        <w:rPr>
          <w:sz w:val="21"/>
        </w:rPr>
        <w:t>☐  Business name matches legal name exactly (no keyword stuffing)</w:t>
      </w:r>
    </w:p>
    <w:p>
      <w:pPr>
        <w:spacing w:after="40"/>
        <w:ind w:left="216"/>
      </w:pPr>
      <w:r>
        <w:rPr>
          <w:sz w:val="21"/>
        </w:rPr>
        <w:t>☐  Primary category is precise — not generic</w:t>
      </w:r>
    </w:p>
    <w:p>
      <w:pPr>
        <w:spacing w:after="40"/>
        <w:ind w:left="216"/>
      </w:pPr>
      <w:r>
        <w:rPr>
          <w:sz w:val="21"/>
        </w:rPr>
        <w:t>☐  All secondary categories added</w:t>
      </w:r>
    </w:p>
    <w:p>
      <w:pPr>
        <w:spacing w:after="40"/>
        <w:ind w:left="216"/>
      </w:pPr>
      <w:r>
        <w:rPr>
          <w:sz w:val="21"/>
        </w:rPr>
        <w:t>☐  Business description: 750 characters, includes what you do, where, what makes you different</w:t>
      </w:r>
    </w:p>
    <w:p>
      <w:pPr>
        <w:spacing w:after="40"/>
        <w:ind w:left="216"/>
      </w:pPr>
      <w:r>
        <w:rPr>
          <w:sz w:val="21"/>
        </w:rPr>
        <w:t>☐  Services listed individually with descriptions</w:t>
      </w:r>
    </w:p>
    <w:p>
      <w:pPr>
        <w:spacing w:after="40"/>
        <w:ind w:left="216"/>
      </w:pPr>
      <w:r>
        <w:rPr>
          <w:sz w:val="21"/>
        </w:rPr>
        <w:t>☐  Q&amp;A section populated with your 5 most common questions (you post the Q + A)</w:t>
      </w:r>
    </w:p>
    <w:p>
      <w:pPr>
        <w:spacing w:after="40"/>
        <w:ind w:left="216"/>
      </w:pPr>
      <w:r>
        <w:rPr>
          <w:sz w:val="21"/>
        </w:rPr>
        <w:t>☐  10+ high-quality photos uploaded</w:t>
      </w:r>
    </w:p>
    <w:p>
      <w:pPr>
        <w:spacing w:after="40"/>
        <w:ind w:left="216"/>
      </w:pPr>
      <w:r>
        <w:rPr>
          <w:sz w:val="21"/>
        </w:rPr>
        <w:t>☐  Posts updated at least monthly</w:t>
      </w:r>
    </w:p>
    <w:p>
      <w:pPr>
        <w:spacing w:after="40"/>
        <w:ind w:left="216"/>
      </w:pPr>
      <w:r>
        <w:rPr>
          <w:sz w:val="21"/>
        </w:rPr>
        <w:t>☐  Phone number consistent with website</w:t>
      </w:r>
    </w:p>
    <w:p>
      <w:pPr>
        <w:spacing w:after="40"/>
        <w:ind w:left="216"/>
      </w:pPr>
      <w:r>
        <w:rPr>
          <w:sz w:val="21"/>
        </w:rPr>
        <w:t>☐  Website URL correct (https://)</w:t>
      </w:r>
    </w:p>
    <w:p>
      <w:pPr>
        <w:spacing w:before="240" w:after="80"/>
      </w:pPr>
      <w:r>
        <w:rPr>
          <w:b/>
          <w:color w:val="1B4F72"/>
          <w:sz w:val="26"/>
        </w:rPr>
        <w:t>Core Directories (AI pulls from these)</w:t>
      </w:r>
    </w:p>
    <w:tbl>
      <w:tblPr>
        <w:tblStyle w:val="TableGrid"/>
        <w:tblW w:type="auto" w:w="0"/>
        <w:tblLook w:firstColumn="1" w:firstRow="1" w:lastColumn="0" w:lastRow="0" w:noHBand="0" w:noVBand="1" w:val="04A0"/>
      </w:tblPr>
      <w:tblGrid>
        <w:gridCol w:w="1881"/>
        <w:gridCol w:w="1881"/>
        <w:gridCol w:w="1881"/>
        <w:gridCol w:w="1881"/>
        <w:gridCol w:w="1881"/>
      </w:tblGrid>
      <w:tr>
        <w:tc>
          <w:tcPr>
            <w:tcW w:type="dxa" w:w="1881"/>
            <w:shd w:val="clear" w:color="auto" w:fill="1B4F72"/>
          </w:tcPr>
          <w:p>
            <w:r>
              <w:rPr>
                <w:b/>
                <w:color w:val="FFFFFF"/>
                <w:sz w:val="19"/>
              </w:rPr>
              <w:t>Directory</w:t>
            </w:r>
          </w:p>
        </w:tc>
        <w:tc>
          <w:tcPr>
            <w:tcW w:type="dxa" w:w="1881"/>
            <w:shd w:val="clear" w:color="auto" w:fill="1B4F72"/>
          </w:tcPr>
          <w:p>
            <w:r>
              <w:rPr>
                <w:b/>
                <w:color w:val="FFFFFF"/>
                <w:sz w:val="19"/>
              </w:rPr>
              <w:t>Listed?</w:t>
            </w:r>
          </w:p>
        </w:tc>
        <w:tc>
          <w:tcPr>
            <w:tcW w:type="dxa" w:w="1881"/>
            <w:shd w:val="clear" w:color="auto" w:fill="1B4F72"/>
          </w:tcPr>
          <w:p>
            <w:r>
              <w:rPr>
                <w:b/>
                <w:color w:val="FFFFFF"/>
                <w:sz w:val="19"/>
              </w:rPr>
              <w:t>NAP Consistent?</w:t>
            </w:r>
          </w:p>
        </w:tc>
        <w:tc>
          <w:tcPr>
            <w:tcW w:type="dxa" w:w="1881"/>
            <w:shd w:val="clear" w:color="auto" w:fill="1B4F72"/>
          </w:tcPr>
          <w:p>
            <w:r>
              <w:rPr>
                <w:b/>
                <w:color w:val="FFFFFF"/>
                <w:sz w:val="19"/>
              </w:rPr>
              <w:t>Last Updated</w:t>
            </w:r>
          </w:p>
        </w:tc>
        <w:tc>
          <w:tcPr>
            <w:tcW w:type="dxa" w:w="1881"/>
            <w:shd w:val="clear" w:color="auto" w:fill="1B4F72"/>
          </w:tcPr>
          <w:p>
            <w:r>
              <w:rPr>
                <w:b/>
                <w:color w:val="FFFFFF"/>
                <w:sz w:val="19"/>
              </w:rPr>
              <w:t>Action Needed</w:t>
            </w:r>
          </w:p>
        </w:tc>
      </w:tr>
      <w:tr>
        <w:tc>
          <w:tcPr>
            <w:tcW w:type="dxa" w:w="1881"/>
          </w:tcPr>
          <w:p>
            <w:r>
              <w:rPr>
                <w:color w:val="555555"/>
                <w:sz w:val="19"/>
              </w:rPr>
              <w:t>Yelp</w:t>
            </w:r>
          </w:p>
        </w:tc>
        <w:tc>
          <w:tcPr>
            <w:tcW w:type="dxa" w:w="1881"/>
          </w:tcPr>
          <w:p>
            <w:r>
              <w:rPr>
                <w:color w:val="555555"/>
                <w:sz w:val="19"/>
              </w:rPr>
            </w:r>
          </w:p>
        </w:tc>
        <w:tc>
          <w:tcPr>
            <w:tcW w:type="dxa" w:w="1881"/>
          </w:tcPr>
          <w:p>
            <w:r>
              <w:rPr>
                <w:color w:val="555555"/>
                <w:sz w:val="19"/>
              </w:rPr>
            </w:r>
          </w:p>
        </w:tc>
        <w:tc>
          <w:tcPr>
            <w:tcW w:type="dxa" w:w="1881"/>
          </w:tcPr>
          <w:p>
            <w:r>
              <w:rPr>
                <w:color w:val="555555"/>
                <w:sz w:val="19"/>
              </w:rPr>
            </w:r>
          </w:p>
        </w:tc>
        <w:tc>
          <w:tcPr>
            <w:tcW w:type="dxa" w:w="1881"/>
          </w:tcPr>
          <w:p>
            <w:r>
              <w:rPr>
                <w:color w:val="555555"/>
                <w:sz w:val="19"/>
              </w:rPr>
            </w:r>
          </w:p>
        </w:tc>
      </w:tr>
      <w:tr>
        <w:tc>
          <w:tcPr>
            <w:tcW w:type="dxa" w:w="1881"/>
          </w:tcPr>
          <w:p>
            <w:r>
              <w:rPr>
                <w:color w:val="555555"/>
                <w:sz w:val="19"/>
              </w:rPr>
              <w:t>Bing Places</w:t>
            </w:r>
          </w:p>
        </w:tc>
        <w:tc>
          <w:tcPr>
            <w:tcW w:type="dxa" w:w="1881"/>
          </w:tcPr>
          <w:p>
            <w:r>
              <w:rPr>
                <w:color w:val="555555"/>
                <w:sz w:val="19"/>
              </w:rPr>
            </w:r>
          </w:p>
        </w:tc>
        <w:tc>
          <w:tcPr>
            <w:tcW w:type="dxa" w:w="1881"/>
          </w:tcPr>
          <w:p>
            <w:r>
              <w:rPr>
                <w:color w:val="555555"/>
                <w:sz w:val="19"/>
              </w:rPr>
            </w:r>
          </w:p>
        </w:tc>
        <w:tc>
          <w:tcPr>
            <w:tcW w:type="dxa" w:w="1881"/>
          </w:tcPr>
          <w:p>
            <w:r>
              <w:rPr>
                <w:color w:val="555555"/>
                <w:sz w:val="19"/>
              </w:rPr>
            </w:r>
          </w:p>
        </w:tc>
        <w:tc>
          <w:tcPr>
            <w:tcW w:type="dxa" w:w="1881"/>
          </w:tcPr>
          <w:p>
            <w:r>
              <w:rPr>
                <w:color w:val="555555"/>
                <w:sz w:val="19"/>
              </w:rPr>
            </w:r>
          </w:p>
        </w:tc>
      </w:tr>
      <w:tr>
        <w:tc>
          <w:tcPr>
            <w:tcW w:type="dxa" w:w="1881"/>
          </w:tcPr>
          <w:p>
            <w:r>
              <w:rPr>
                <w:color w:val="555555"/>
                <w:sz w:val="19"/>
              </w:rPr>
              <w:t>Apple Maps</w:t>
            </w:r>
          </w:p>
        </w:tc>
        <w:tc>
          <w:tcPr>
            <w:tcW w:type="dxa" w:w="1881"/>
          </w:tcPr>
          <w:p>
            <w:r>
              <w:rPr>
                <w:color w:val="555555"/>
                <w:sz w:val="19"/>
              </w:rPr>
            </w:r>
          </w:p>
        </w:tc>
        <w:tc>
          <w:tcPr>
            <w:tcW w:type="dxa" w:w="1881"/>
          </w:tcPr>
          <w:p>
            <w:r>
              <w:rPr>
                <w:color w:val="555555"/>
                <w:sz w:val="19"/>
              </w:rPr>
            </w:r>
          </w:p>
        </w:tc>
        <w:tc>
          <w:tcPr>
            <w:tcW w:type="dxa" w:w="1881"/>
          </w:tcPr>
          <w:p>
            <w:r>
              <w:rPr>
                <w:color w:val="555555"/>
                <w:sz w:val="19"/>
              </w:rPr>
            </w:r>
          </w:p>
        </w:tc>
        <w:tc>
          <w:tcPr>
            <w:tcW w:type="dxa" w:w="1881"/>
          </w:tcPr>
          <w:p>
            <w:r>
              <w:rPr>
                <w:color w:val="555555"/>
                <w:sz w:val="19"/>
              </w:rPr>
            </w:r>
          </w:p>
        </w:tc>
      </w:tr>
      <w:tr>
        <w:tc>
          <w:tcPr>
            <w:tcW w:type="dxa" w:w="1881"/>
          </w:tcPr>
          <w:p>
            <w:r>
              <w:rPr>
                <w:color w:val="555555"/>
                <w:sz w:val="19"/>
              </w:rPr>
              <w:t>Facebook Business</w:t>
            </w:r>
          </w:p>
        </w:tc>
        <w:tc>
          <w:tcPr>
            <w:tcW w:type="dxa" w:w="1881"/>
          </w:tcPr>
          <w:p>
            <w:r>
              <w:rPr>
                <w:color w:val="555555"/>
                <w:sz w:val="19"/>
              </w:rPr>
            </w:r>
          </w:p>
        </w:tc>
        <w:tc>
          <w:tcPr>
            <w:tcW w:type="dxa" w:w="1881"/>
          </w:tcPr>
          <w:p>
            <w:r>
              <w:rPr>
                <w:color w:val="555555"/>
                <w:sz w:val="19"/>
              </w:rPr>
            </w:r>
          </w:p>
        </w:tc>
        <w:tc>
          <w:tcPr>
            <w:tcW w:type="dxa" w:w="1881"/>
          </w:tcPr>
          <w:p>
            <w:r>
              <w:rPr>
                <w:color w:val="555555"/>
                <w:sz w:val="19"/>
              </w:rPr>
            </w:r>
          </w:p>
        </w:tc>
        <w:tc>
          <w:tcPr>
            <w:tcW w:type="dxa" w:w="1881"/>
          </w:tcPr>
          <w:p>
            <w:r>
              <w:rPr>
                <w:color w:val="555555"/>
                <w:sz w:val="19"/>
              </w:rPr>
            </w:r>
          </w:p>
        </w:tc>
      </w:tr>
      <w:tr>
        <w:tc>
          <w:tcPr>
            <w:tcW w:type="dxa" w:w="1881"/>
          </w:tcPr>
          <w:p>
            <w:r>
              <w:rPr>
                <w:color w:val="555555"/>
                <w:sz w:val="19"/>
              </w:rPr>
              <w:t>BBB (Better Business Bureau)</w:t>
            </w:r>
          </w:p>
        </w:tc>
        <w:tc>
          <w:tcPr>
            <w:tcW w:type="dxa" w:w="1881"/>
          </w:tcPr>
          <w:p>
            <w:r>
              <w:rPr>
                <w:color w:val="555555"/>
                <w:sz w:val="19"/>
              </w:rPr>
            </w:r>
          </w:p>
        </w:tc>
        <w:tc>
          <w:tcPr>
            <w:tcW w:type="dxa" w:w="1881"/>
          </w:tcPr>
          <w:p>
            <w:r>
              <w:rPr>
                <w:color w:val="555555"/>
                <w:sz w:val="19"/>
              </w:rPr>
            </w:r>
          </w:p>
        </w:tc>
        <w:tc>
          <w:tcPr>
            <w:tcW w:type="dxa" w:w="1881"/>
          </w:tcPr>
          <w:p>
            <w:r>
              <w:rPr>
                <w:color w:val="555555"/>
                <w:sz w:val="19"/>
              </w:rPr>
            </w:r>
          </w:p>
        </w:tc>
        <w:tc>
          <w:tcPr>
            <w:tcW w:type="dxa" w:w="1881"/>
          </w:tcPr>
          <w:p>
            <w:r>
              <w:rPr>
                <w:color w:val="555555"/>
                <w:sz w:val="19"/>
              </w:rPr>
            </w:r>
          </w:p>
        </w:tc>
      </w:tr>
      <w:tr>
        <w:tc>
          <w:tcPr>
            <w:tcW w:type="dxa" w:w="1881"/>
          </w:tcPr>
          <w:p>
            <w:r>
              <w:rPr>
                <w:color w:val="555555"/>
                <w:sz w:val="19"/>
              </w:rPr>
              <w:t>Angi / HomeAdvisor</w:t>
            </w:r>
          </w:p>
        </w:tc>
        <w:tc>
          <w:tcPr>
            <w:tcW w:type="dxa" w:w="1881"/>
          </w:tcPr>
          <w:p>
            <w:r>
              <w:rPr>
                <w:color w:val="555555"/>
                <w:sz w:val="19"/>
              </w:rPr>
            </w:r>
          </w:p>
        </w:tc>
        <w:tc>
          <w:tcPr>
            <w:tcW w:type="dxa" w:w="1881"/>
          </w:tcPr>
          <w:p>
            <w:r>
              <w:rPr>
                <w:color w:val="555555"/>
                <w:sz w:val="19"/>
              </w:rPr>
            </w:r>
          </w:p>
        </w:tc>
        <w:tc>
          <w:tcPr>
            <w:tcW w:type="dxa" w:w="1881"/>
          </w:tcPr>
          <w:p>
            <w:r>
              <w:rPr>
                <w:color w:val="555555"/>
                <w:sz w:val="19"/>
              </w:rPr>
            </w:r>
          </w:p>
        </w:tc>
        <w:tc>
          <w:tcPr>
            <w:tcW w:type="dxa" w:w="1881"/>
          </w:tcPr>
          <w:p>
            <w:r>
              <w:rPr>
                <w:color w:val="555555"/>
                <w:sz w:val="19"/>
              </w:rPr>
            </w:r>
          </w:p>
        </w:tc>
      </w:tr>
      <w:tr>
        <w:tc>
          <w:tcPr>
            <w:tcW w:type="dxa" w:w="1881"/>
          </w:tcPr>
          <w:p>
            <w:r>
              <w:rPr>
                <w:color w:val="555555"/>
                <w:sz w:val="19"/>
              </w:rPr>
              <w:t>Houzz (if applicable)</w:t>
            </w:r>
          </w:p>
        </w:tc>
        <w:tc>
          <w:tcPr>
            <w:tcW w:type="dxa" w:w="1881"/>
          </w:tcPr>
          <w:p>
            <w:r>
              <w:rPr>
                <w:color w:val="555555"/>
                <w:sz w:val="19"/>
              </w:rPr>
            </w:r>
          </w:p>
        </w:tc>
        <w:tc>
          <w:tcPr>
            <w:tcW w:type="dxa" w:w="1881"/>
          </w:tcPr>
          <w:p>
            <w:r>
              <w:rPr>
                <w:color w:val="555555"/>
                <w:sz w:val="19"/>
              </w:rPr>
            </w:r>
          </w:p>
        </w:tc>
        <w:tc>
          <w:tcPr>
            <w:tcW w:type="dxa" w:w="1881"/>
          </w:tcPr>
          <w:p>
            <w:r>
              <w:rPr>
                <w:color w:val="555555"/>
                <w:sz w:val="19"/>
              </w:rPr>
            </w:r>
          </w:p>
        </w:tc>
        <w:tc>
          <w:tcPr>
            <w:tcW w:type="dxa" w:w="1881"/>
          </w:tcPr>
          <w:p>
            <w:r>
              <w:rPr>
                <w:color w:val="555555"/>
                <w:sz w:val="19"/>
              </w:rPr>
            </w:r>
          </w:p>
        </w:tc>
      </w:tr>
      <w:tr>
        <w:tc>
          <w:tcPr>
            <w:tcW w:type="dxa" w:w="1881"/>
          </w:tcPr>
          <w:p>
            <w:r>
              <w:rPr>
                <w:color w:val="555555"/>
                <w:sz w:val="19"/>
              </w:rPr>
              <w:t>Industry-specific directory 1</w:t>
            </w:r>
          </w:p>
        </w:tc>
        <w:tc>
          <w:tcPr>
            <w:tcW w:type="dxa" w:w="1881"/>
          </w:tcPr>
          <w:p>
            <w:r>
              <w:rPr>
                <w:color w:val="555555"/>
                <w:sz w:val="19"/>
              </w:rPr>
            </w:r>
          </w:p>
        </w:tc>
        <w:tc>
          <w:tcPr>
            <w:tcW w:type="dxa" w:w="1881"/>
          </w:tcPr>
          <w:p>
            <w:r>
              <w:rPr>
                <w:color w:val="555555"/>
                <w:sz w:val="19"/>
              </w:rPr>
            </w:r>
          </w:p>
        </w:tc>
        <w:tc>
          <w:tcPr>
            <w:tcW w:type="dxa" w:w="1881"/>
          </w:tcPr>
          <w:p>
            <w:r>
              <w:rPr>
                <w:color w:val="555555"/>
                <w:sz w:val="19"/>
              </w:rPr>
            </w:r>
          </w:p>
        </w:tc>
        <w:tc>
          <w:tcPr>
            <w:tcW w:type="dxa" w:w="1881"/>
          </w:tcPr>
          <w:p>
            <w:r>
              <w:rPr>
                <w:color w:val="555555"/>
                <w:sz w:val="19"/>
              </w:rPr>
            </w:r>
          </w:p>
        </w:tc>
      </w:tr>
      <w:tr>
        <w:tc>
          <w:tcPr>
            <w:tcW w:type="dxa" w:w="1881"/>
          </w:tcPr>
          <w:p>
            <w:r>
              <w:rPr>
                <w:color w:val="555555"/>
                <w:sz w:val="19"/>
              </w:rPr>
              <w:t>Industry-specific directory 2</w:t>
            </w:r>
          </w:p>
        </w:tc>
        <w:tc>
          <w:tcPr>
            <w:tcW w:type="dxa" w:w="1881"/>
          </w:tcPr>
          <w:p>
            <w:r>
              <w:rPr>
                <w:color w:val="555555"/>
                <w:sz w:val="19"/>
              </w:rPr>
            </w:r>
          </w:p>
        </w:tc>
        <w:tc>
          <w:tcPr>
            <w:tcW w:type="dxa" w:w="1881"/>
          </w:tcPr>
          <w:p>
            <w:r>
              <w:rPr>
                <w:color w:val="555555"/>
                <w:sz w:val="19"/>
              </w:rPr>
            </w:r>
          </w:p>
        </w:tc>
        <w:tc>
          <w:tcPr>
            <w:tcW w:type="dxa" w:w="1881"/>
          </w:tcPr>
          <w:p>
            <w:r>
              <w:rPr>
                <w:color w:val="555555"/>
                <w:sz w:val="19"/>
              </w:rPr>
            </w:r>
          </w:p>
        </w:tc>
        <w:tc>
          <w:tcPr>
            <w:tcW w:type="dxa" w:w="1881"/>
          </w:tcPr>
          <w:p>
            <w:r>
              <w:rPr>
                <w:color w:val="555555"/>
                <w:sz w:val="19"/>
              </w:rPr>
            </w:r>
          </w:p>
        </w:tc>
      </w:tr>
    </w:tbl>
    <w:p>
      <w:pPr>
        <w:spacing w:after="120"/>
      </w:pPr>
    </w:p>
    <w:p>
      <w:pPr>
        <w:spacing w:before="240" w:after="80"/>
      </w:pPr>
      <w:r>
        <w:rPr>
          <w:b/>
          <w:color w:val="1B4F72"/>
          <w:sz w:val="26"/>
        </w:rPr>
        <w:t>Review Platforms (Diversification for AI Training Data)</w:t>
      </w:r>
    </w:p>
    <w:p>
      <w:pPr>
        <w:spacing w:after="100"/>
      </w:pPr>
      <w:r>
        <w:t>AI systems weight mentions across multiple independent platforms. Having 200 Google reviews and zero elsewhere looks thin to AI compared to spread across 4–5 platforms.</w:t>
      </w:r>
    </w:p>
    <w:p>
      <w:pPr>
        <w:spacing w:after="40"/>
        <w:ind w:left="216"/>
      </w:pPr>
      <w:r>
        <w:rPr>
          <w:sz w:val="21"/>
        </w:rPr>
        <w:t>☐  Google: actively collecting reviews</w:t>
      </w:r>
    </w:p>
    <w:p>
      <w:pPr>
        <w:spacing w:after="40"/>
        <w:ind w:left="216"/>
      </w:pPr>
      <w:r>
        <w:rPr>
          <w:sz w:val="21"/>
        </w:rPr>
        <w:t>☐  Yelp: claimed + responding to reviews</w:t>
      </w:r>
    </w:p>
    <w:p>
      <w:pPr>
        <w:spacing w:after="40"/>
        <w:ind w:left="216"/>
      </w:pPr>
      <w:r>
        <w:rPr>
          <w:sz w:val="21"/>
        </w:rPr>
        <w:t>☐  Facebook: reviews enabled</w:t>
      </w:r>
    </w:p>
    <w:p>
      <w:pPr>
        <w:spacing w:after="40"/>
        <w:ind w:left="216"/>
      </w:pPr>
      <w:r>
        <w:rPr>
          <w:sz w:val="21"/>
        </w:rPr>
        <w:t>☐  At least one industry-specific platform (G2, Houzz, Healthgrades, Avvo, etc.)</w:t>
      </w:r>
    </w:p>
    <w:p>
      <w:pPr>
        <w:spacing w:after="40"/>
        <w:ind w:left="216"/>
      </w:pPr>
      <w:r>
        <w:rPr>
          <w:sz w:val="21"/>
        </w:rPr>
        <w:t>☐  Review responses posted to ALL platforms — this is content AI reads</w:t>
      </w:r>
    </w:p>
    <w:p>
      <w:pPr>
        <w:spacing w:after="100"/>
      </w:pPr>
      <w:r>
        <w:rPr>
          <w:i/>
          <w:color w:val="7F6000"/>
          <w:sz w:val="20"/>
        </w:rPr>
        <w:t>📌  Consistent NAP (Name, Address, Phone) across every listing is not optional. One inconsistency can confuse AI systems into listing you wrong or not at all.</w:t>
      </w:r>
    </w:p>
    <w:p/>
    <w:p>
      <w:pPr>
        <w:spacing w:before="240" w:after="40"/>
      </w:pPr>
      <w:r>
        <w:rPr>
          <w:color w:val="CCCCCC"/>
          <w:sz w:val="14"/>
        </w:rPr>
        <w:t>────────────────────────────────────────────────────────────────────────────────</w:t>
      </w:r>
    </w:p>
    <w:p>
      <w:r>
        <w:rPr>
          <w:b/>
          <w:color w:val="1B4F72"/>
          <w:sz w:val="16"/>
        </w:rPr>
        <w:t>EngageEngine™</w:t>
      </w:r>
      <w:r>
        <w:rPr>
          <w:color w:val="555555"/>
          <w:sz w:val="16"/>
        </w:rPr>
        <w:t xml:space="preserve">  |  marketingperformance.net  |  </w:t>
      </w:r>
      <w:r>
        <w:rPr>
          <w:i/>
          <w:color w:val="555555"/>
          <w:sz w:val="16"/>
        </w:rPr>
        <w:t>You're bleeding money somewhere. We find it. Then we fix it.</w:t>
      </w:r>
    </w:p>
    <w:sectPr w:rsidR="00FC693F" w:rsidRPr="0006063C" w:rsidSect="00034616">
      <w:pgSz w:w="12240" w:h="15840"/>
      <w:pgMar w:top="1134"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color w:val="555555"/>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